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4013C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4013CB">
              <w:rPr>
                <w:b/>
                <w:sz w:val="24"/>
                <w:szCs w:val="24"/>
                <w:lang w:val="en-US"/>
              </w:rPr>
              <w:t>211A_120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AD5EE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AD5EEA">
              <w:rPr>
                <w:b/>
                <w:sz w:val="24"/>
                <w:szCs w:val="24"/>
                <w:lang w:val="en-US"/>
              </w:rPr>
              <w:t>2007281</w:t>
            </w:r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AD5EEA" w:rsidRPr="00AD5EEA">
        <w:rPr>
          <w:b/>
          <w:sz w:val="28"/>
          <w:szCs w:val="28"/>
        </w:rPr>
        <w:t>Сольвент нефтяной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3055"/>
        <w:gridCol w:w="3056"/>
      </w:tblGrid>
      <w:tr w:rsidR="00EE0F10" w:rsidRPr="0003466D" w:rsidTr="00AD5EEA">
        <w:tc>
          <w:tcPr>
            <w:tcW w:w="4536" w:type="dxa"/>
            <w:vAlign w:val="center"/>
          </w:tcPr>
          <w:p w:rsidR="00EE0F10" w:rsidRPr="0003466D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03466D">
              <w:t>Наименование / марка</w:t>
            </w:r>
          </w:p>
        </w:tc>
        <w:tc>
          <w:tcPr>
            <w:tcW w:w="3055" w:type="dxa"/>
            <w:vAlign w:val="center"/>
          </w:tcPr>
          <w:p w:rsidR="00EE0F10" w:rsidRPr="0003466D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03466D">
              <w:t>ГОСТ / ТУ</w:t>
            </w:r>
          </w:p>
        </w:tc>
        <w:tc>
          <w:tcPr>
            <w:tcW w:w="3056" w:type="dxa"/>
            <w:vAlign w:val="center"/>
          </w:tcPr>
          <w:p w:rsidR="00EE0F10" w:rsidRPr="0003466D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03466D">
              <w:t>Цвет / характеристика</w:t>
            </w:r>
          </w:p>
        </w:tc>
      </w:tr>
      <w:tr w:rsidR="00EE0F10" w:rsidRPr="0003466D" w:rsidTr="00AD5EEA">
        <w:tc>
          <w:tcPr>
            <w:tcW w:w="4536" w:type="dxa"/>
            <w:vAlign w:val="center"/>
          </w:tcPr>
          <w:p w:rsidR="00EE0F10" w:rsidRPr="0003466D" w:rsidRDefault="00AD5EEA" w:rsidP="00001DE8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03466D">
              <w:t>Сольвент нефтяной (нефрас-А-130/150)</w:t>
            </w:r>
          </w:p>
        </w:tc>
        <w:tc>
          <w:tcPr>
            <w:tcW w:w="3055" w:type="dxa"/>
            <w:vAlign w:val="center"/>
          </w:tcPr>
          <w:p w:rsidR="00EE0F10" w:rsidRPr="0003466D" w:rsidRDefault="00803A56" w:rsidP="00803A56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03466D">
              <w:t xml:space="preserve">ГОСТ </w:t>
            </w:r>
            <w:r w:rsidR="00AD5EEA" w:rsidRPr="0003466D">
              <w:t>10214-78</w:t>
            </w:r>
          </w:p>
        </w:tc>
        <w:tc>
          <w:tcPr>
            <w:tcW w:w="3056" w:type="dxa"/>
            <w:vAlign w:val="center"/>
          </w:tcPr>
          <w:p w:rsidR="00EE0F10" w:rsidRPr="0003466D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B47B9F" w:rsidRPr="00044AD9" w:rsidRDefault="00B47B9F" w:rsidP="00B47B9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B47B9F" w:rsidRPr="00044AD9" w:rsidRDefault="00B47B9F" w:rsidP="00B47B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044AD9">
        <w:rPr>
          <w:sz w:val="24"/>
          <w:szCs w:val="24"/>
        </w:rPr>
        <w:t>К поставке допускается лакокрасочная продукция, отвечающая следующим требованиям:</w:t>
      </w:r>
    </w:p>
    <w:p w:rsidR="00B47B9F" w:rsidRPr="00044AD9" w:rsidRDefault="00B47B9F" w:rsidP="00B47B9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лакокрасочная продукция,  впервые поставляемая заводом - изготовителем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</w:t>
      </w:r>
      <w:proofErr w:type="spellStart"/>
      <w:r w:rsidRPr="00044AD9">
        <w:rPr>
          <w:sz w:val="24"/>
          <w:szCs w:val="24"/>
        </w:rPr>
        <w:t>Россети</w:t>
      </w:r>
      <w:proofErr w:type="spellEnd"/>
      <w:r w:rsidRPr="00044AD9">
        <w:rPr>
          <w:sz w:val="24"/>
          <w:szCs w:val="24"/>
        </w:rPr>
        <w:t>»;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</w:t>
      </w:r>
      <w:proofErr w:type="spellStart"/>
      <w:r w:rsidRPr="00044AD9">
        <w:rPr>
          <w:sz w:val="24"/>
          <w:szCs w:val="24"/>
        </w:rPr>
        <w:t>Россети</w:t>
      </w:r>
      <w:proofErr w:type="spellEnd"/>
      <w:r w:rsidRPr="00044AD9">
        <w:rPr>
          <w:sz w:val="24"/>
          <w:szCs w:val="24"/>
        </w:rPr>
        <w:t>»;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лакокрасочной продукции) деклараций (сертификатов) соответствия требованиям безопасности;</w:t>
      </w:r>
    </w:p>
    <w:p w:rsidR="00B47B9F" w:rsidRPr="00044AD9" w:rsidRDefault="00B47B9F" w:rsidP="00B47B9F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B47B9F" w:rsidRPr="00044AD9" w:rsidRDefault="00B47B9F" w:rsidP="00B47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 обязан предоставить в составе своего предложения </w:t>
      </w:r>
      <w:r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47B9F" w:rsidRDefault="00B47B9F" w:rsidP="00B47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2.3. 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B47B9F" w:rsidRPr="00044AD9" w:rsidRDefault="00B47B9F" w:rsidP="00B47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B47B9F" w:rsidRPr="00044AD9" w:rsidRDefault="00B47B9F" w:rsidP="00B47B9F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Упаковка, маркировка, транспортирование, условия и сроки хранения лакокрасочной продукции должны соответствовать требованиям, указанным в технических условиях изготовителя лакокрасочной продукции, </w:t>
      </w:r>
      <w:r w:rsidRPr="00044AD9">
        <w:rPr>
          <w:color w:val="000000"/>
          <w:sz w:val="24"/>
          <w:szCs w:val="24"/>
        </w:rPr>
        <w:t>ГОСТ 14192 – 96,</w:t>
      </w:r>
      <w:r w:rsidRPr="00044AD9">
        <w:rPr>
          <w:sz w:val="24"/>
          <w:szCs w:val="24"/>
        </w:rPr>
        <w:t xml:space="preserve"> ГОСТ 9980.3-86,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>, ГОСТ 9980.5-</w:t>
      </w:r>
      <w:r>
        <w:rPr>
          <w:sz w:val="24"/>
          <w:szCs w:val="24"/>
        </w:rPr>
        <w:t>2009</w:t>
      </w:r>
      <w:r w:rsidRPr="00044AD9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47B9F" w:rsidRPr="00044AD9" w:rsidRDefault="00B47B9F" w:rsidP="00B47B9F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Номинальные значения климатических факторов внешней среды для лакокрасочной продукции должны соответствовать ГОСТ 15150-69.</w:t>
      </w:r>
    </w:p>
    <w:p w:rsidR="00B47B9F" w:rsidRPr="00044AD9" w:rsidRDefault="00B47B9F" w:rsidP="00B47B9F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Правила приемки лакокрасочной продукции должны соответствовать требованиям </w:t>
      </w:r>
      <w:r w:rsidRPr="00044AD9">
        <w:rPr>
          <w:color w:val="000000"/>
          <w:sz w:val="24"/>
          <w:szCs w:val="24"/>
        </w:rPr>
        <w:t xml:space="preserve">ГОСТ 9980.1-86, ГОСТ </w:t>
      </w:r>
      <w:r w:rsidRPr="00044AD9">
        <w:rPr>
          <w:sz w:val="24"/>
          <w:szCs w:val="24"/>
        </w:rPr>
        <w:t>и технических условий для лакокрасочной продукции конкретных марок.</w:t>
      </w:r>
    </w:p>
    <w:p w:rsidR="00B47B9F" w:rsidRPr="00044AD9" w:rsidRDefault="00B47B9F" w:rsidP="00B47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заливки и транспортировки лакокрасочной продукции должен предотвратить ее повреждение или порчу во время перевозки и погрузке/разгрузке, а также воздействие осадков во время перевозки. Лакокрасочную продукцию  следует хранить на стеллажах, поддонах или в штабелях в крытых складских помещениях.</w:t>
      </w:r>
    </w:p>
    <w:p w:rsidR="00B47B9F" w:rsidRPr="00044AD9" w:rsidRDefault="00B47B9F" w:rsidP="00B47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Pr="00044AD9">
        <w:rPr>
          <w:szCs w:val="24"/>
        </w:rPr>
        <w:t>Срок изготовления лакокрасочной продукции производителем должен быть не более полугода от момента поставки.</w:t>
      </w:r>
    </w:p>
    <w:p w:rsidR="00B47B9F" w:rsidRPr="00044AD9" w:rsidRDefault="00B47B9F" w:rsidP="00B47B9F">
      <w:pPr>
        <w:spacing w:line="276" w:lineRule="auto"/>
        <w:rPr>
          <w:sz w:val="24"/>
          <w:szCs w:val="24"/>
        </w:rPr>
      </w:pPr>
    </w:p>
    <w:p w:rsidR="00B47B9F" w:rsidRPr="00044AD9" w:rsidRDefault="00B47B9F" w:rsidP="00B47B9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B47B9F" w:rsidRPr="00044AD9" w:rsidRDefault="00B47B9F" w:rsidP="00B47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поставляемую лакокрасочную продукцию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лакокрасочной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47B9F" w:rsidRPr="00044AD9" w:rsidRDefault="00B47B9F" w:rsidP="00B47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7B9F" w:rsidRPr="00044AD9" w:rsidRDefault="00B47B9F" w:rsidP="00B47B9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B47B9F" w:rsidRPr="00044AD9" w:rsidRDefault="00B47B9F" w:rsidP="00B47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 должна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5 лет.</w:t>
      </w:r>
    </w:p>
    <w:p w:rsidR="00B47B9F" w:rsidRPr="00044AD9" w:rsidRDefault="00B47B9F" w:rsidP="00B47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47B9F" w:rsidRPr="00044AD9" w:rsidRDefault="00B47B9F" w:rsidP="00B47B9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47B9F" w:rsidRPr="00044AD9" w:rsidRDefault="00B47B9F" w:rsidP="00B47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B47B9F" w:rsidRPr="00044AD9" w:rsidRDefault="00B47B9F" w:rsidP="00B47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B47B9F" w:rsidRPr="00044AD9" w:rsidRDefault="00B47B9F" w:rsidP="00B47B9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Маркировка тары для лакокрасочной продукции должна соответствовать требованиям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 xml:space="preserve">ГОСТ </w:t>
      </w:r>
      <w:r w:rsidRPr="00044AD9">
        <w:rPr>
          <w:sz w:val="24"/>
          <w:szCs w:val="24"/>
        </w:rPr>
        <w:t xml:space="preserve">и технических условий для лакокрасочной продукции конкретных марок. </w:t>
      </w:r>
    </w:p>
    <w:p w:rsidR="00B47B9F" w:rsidRPr="00044AD9" w:rsidRDefault="00B47B9F" w:rsidP="00B47B9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лакокрасочной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2.601-2006. </w:t>
      </w:r>
    </w:p>
    <w:p w:rsidR="00B47B9F" w:rsidRPr="00044AD9" w:rsidRDefault="00B47B9F" w:rsidP="00B47B9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B47B9F" w:rsidRPr="00044AD9" w:rsidRDefault="00B47B9F" w:rsidP="00B47B9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:rsidR="00B47B9F" w:rsidRPr="00044AD9" w:rsidRDefault="00B47B9F" w:rsidP="00B47B9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лакокрасочной продукции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 и ответственными представителями Поставщика при получении его на склад.</w:t>
      </w:r>
    </w:p>
    <w:p w:rsidR="00B47B9F" w:rsidRPr="00044AD9" w:rsidRDefault="00B47B9F" w:rsidP="00B47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47B9F" w:rsidRPr="00044AD9" w:rsidRDefault="00B47B9F" w:rsidP="00B47B9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47B9F" w:rsidRPr="00044AD9" w:rsidRDefault="00B47B9F" w:rsidP="00B47B9F">
      <w:pPr>
        <w:spacing w:line="276" w:lineRule="auto"/>
        <w:ind w:firstLine="709"/>
        <w:rPr>
          <w:i/>
          <w:sz w:val="24"/>
          <w:szCs w:val="24"/>
        </w:rPr>
      </w:pPr>
    </w:p>
    <w:p w:rsidR="00B47B9F" w:rsidRPr="00044AD9" w:rsidRDefault="00B47B9F" w:rsidP="00B47B9F">
      <w:pPr>
        <w:spacing w:line="276" w:lineRule="auto"/>
        <w:ind w:firstLine="709"/>
        <w:rPr>
          <w:sz w:val="24"/>
          <w:szCs w:val="24"/>
        </w:rPr>
      </w:pPr>
    </w:p>
    <w:p w:rsidR="00B47B9F" w:rsidRPr="00044AD9" w:rsidRDefault="00B47B9F" w:rsidP="00B47B9F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B47B9F" w:rsidRPr="00044AD9" w:rsidRDefault="00B47B9F" w:rsidP="00B47B9F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8A5CA5" w:rsidRPr="00044AD9" w:rsidRDefault="008A5CA5" w:rsidP="00B47B9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  <w:bookmarkStart w:id="1" w:name="_GoBack"/>
      <w:bookmarkEnd w:id="1"/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98D" w:rsidRDefault="0011798D">
      <w:r>
        <w:separator/>
      </w:r>
    </w:p>
  </w:endnote>
  <w:endnote w:type="continuationSeparator" w:id="0">
    <w:p w:rsidR="0011798D" w:rsidRDefault="0011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98D" w:rsidRDefault="0011798D">
      <w:r>
        <w:separator/>
      </w:r>
    </w:p>
  </w:footnote>
  <w:footnote w:type="continuationSeparator" w:id="0">
    <w:p w:rsidR="0011798D" w:rsidRDefault="00117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66D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98D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1F7DF1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08C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28AD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3CB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0CB9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49DC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1F9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48A"/>
    <w:rsid w:val="00B42BD5"/>
    <w:rsid w:val="00B43052"/>
    <w:rsid w:val="00B45886"/>
    <w:rsid w:val="00B45EAF"/>
    <w:rsid w:val="00B47B9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D7737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77B810-580D-4313-A699-D89807D59CBE}"/>
</file>

<file path=customXml/itemProps2.xml><?xml version="1.0" encoding="utf-8"?>
<ds:datastoreItem xmlns:ds="http://schemas.openxmlformats.org/officeDocument/2006/customXml" ds:itemID="{8F00738F-D5C5-4AB2-BCA0-0CC924D12F63}"/>
</file>

<file path=customXml/itemProps3.xml><?xml version="1.0" encoding="utf-8"?>
<ds:datastoreItem xmlns:ds="http://schemas.openxmlformats.org/officeDocument/2006/customXml" ds:itemID="{4A169BDB-2C93-496F-BE7C-8CBF1165DA81}"/>
</file>

<file path=customXml/itemProps4.xml><?xml version="1.0" encoding="utf-8"?>
<ds:datastoreItem xmlns:ds="http://schemas.openxmlformats.org/officeDocument/2006/customXml" ds:itemID="{12EE753A-C126-4596-92E6-2E3BFA29E4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Просолупова Юлия Валерьевна</cp:lastModifiedBy>
  <cp:revision>5</cp:revision>
  <cp:lastPrinted>2010-09-30T13:29:00Z</cp:lastPrinted>
  <dcterms:created xsi:type="dcterms:W3CDTF">2015-05-20T05:53:00Z</dcterms:created>
  <dcterms:modified xsi:type="dcterms:W3CDTF">2015-10-28T08:22:00Z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